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67" w:rsidRPr="00545656" w:rsidRDefault="00545656" w:rsidP="00981039">
      <w:pPr>
        <w:spacing w:line="276" w:lineRule="auto"/>
        <w:jc w:val="right"/>
        <w:rPr>
          <w:rFonts w:ascii="Corbel" w:hAnsi="Corbel" w:cs="Arial"/>
          <w:b/>
          <w:sz w:val="24"/>
        </w:rPr>
      </w:pPr>
      <w:r w:rsidRPr="00545656">
        <w:rPr>
          <w:rFonts w:ascii="Corbel" w:hAnsi="Corbel" w:cs="Arial"/>
          <w:b/>
          <w:sz w:val="24"/>
        </w:rPr>
        <w:t>Anexa 5</w:t>
      </w:r>
    </w:p>
    <w:p w:rsidR="00981039" w:rsidRPr="003D506B" w:rsidRDefault="00981039" w:rsidP="00981039">
      <w:pPr>
        <w:spacing w:line="276" w:lineRule="auto"/>
        <w:jc w:val="center"/>
        <w:rPr>
          <w:rFonts w:ascii="Arial" w:hAnsi="Arial" w:cs="Arial"/>
          <w:b/>
          <w:sz w:val="24"/>
        </w:rPr>
      </w:pPr>
    </w:p>
    <w:p w:rsidR="00051F5A" w:rsidRPr="00E56CA0" w:rsidRDefault="00CC3A78" w:rsidP="00981039">
      <w:pPr>
        <w:spacing w:line="276" w:lineRule="auto"/>
        <w:jc w:val="center"/>
        <w:rPr>
          <w:rFonts w:ascii="Corbel" w:hAnsi="Corbel" w:cs="Arial"/>
          <w:b/>
          <w:sz w:val="24"/>
        </w:rPr>
      </w:pPr>
      <w:r w:rsidRPr="00E56CA0">
        <w:rPr>
          <w:rFonts w:ascii="Corbel" w:hAnsi="Corbel" w:cs="Arial"/>
          <w:b/>
          <w:sz w:val="24"/>
        </w:rPr>
        <w:t>DECLARAŢIA PRIVIND EVITAREA CONFLICTULUI DE INTERESE, A FRAUDEI, CORUPȚIEI ȘI A DUBLEI FINANȚĂR</w:t>
      </w:r>
      <w:r w:rsidR="00E17F9A" w:rsidRPr="00E56CA0">
        <w:rPr>
          <w:rFonts w:ascii="Corbel" w:hAnsi="Corbel" w:cs="Arial"/>
          <w:b/>
          <w:sz w:val="24"/>
        </w:rPr>
        <w:t>I</w:t>
      </w:r>
    </w:p>
    <w:p w:rsidR="00E44E30" w:rsidRPr="00E56CA0" w:rsidRDefault="00F104AD" w:rsidP="00981039">
      <w:pPr>
        <w:spacing w:line="276" w:lineRule="auto"/>
        <w:jc w:val="center"/>
        <w:rPr>
          <w:rFonts w:ascii="Corbel" w:hAnsi="Corbel" w:cs="Arial"/>
          <w:sz w:val="24"/>
        </w:rPr>
      </w:pPr>
      <w:r w:rsidRPr="00E56CA0">
        <w:rPr>
          <w:rFonts w:ascii="Corbel" w:hAnsi="Corbel" w:cs="Arial"/>
          <w:sz w:val="24"/>
        </w:rPr>
        <w:t xml:space="preserve"> </w:t>
      </w:r>
    </w:p>
    <w:p w:rsidR="00E44E30" w:rsidRPr="00E56CA0" w:rsidRDefault="00E44E30" w:rsidP="00981039">
      <w:pPr>
        <w:spacing w:line="276" w:lineRule="auto"/>
        <w:jc w:val="center"/>
        <w:rPr>
          <w:rFonts w:ascii="Corbel" w:hAnsi="Corbel" w:cs="Arial"/>
          <w:sz w:val="24"/>
        </w:rPr>
      </w:pPr>
    </w:p>
    <w:p w:rsidR="0023120D" w:rsidRPr="00E56CA0" w:rsidRDefault="0023120D" w:rsidP="0023120D">
      <w:pPr>
        <w:spacing w:line="276" w:lineRule="auto"/>
        <w:jc w:val="both"/>
        <w:rPr>
          <w:rFonts w:ascii="Corbel" w:hAnsi="Corbel" w:cs="Arial"/>
          <w:sz w:val="24"/>
        </w:rPr>
      </w:pPr>
      <w:bookmarkStart w:id="0" w:name="_Hlk112855044"/>
      <w:r w:rsidRPr="00E56CA0">
        <w:rPr>
          <w:rFonts w:ascii="Corbel" w:hAnsi="Corbel" w:cs="Arial"/>
          <w:sz w:val="24"/>
        </w:rPr>
        <w:t xml:space="preserve">Subsemnatul </w:t>
      </w:r>
      <w:r w:rsidRPr="00E56CA0">
        <w:rPr>
          <w:rFonts w:ascii="Corbel" w:hAnsi="Corbel" w:cs="Arial"/>
          <w:sz w:val="24"/>
          <w:highlight w:val="lightGray"/>
        </w:rPr>
        <w:t>..............</w:t>
      </w:r>
      <w:r w:rsidRPr="00E56CA0">
        <w:rPr>
          <w:rFonts w:ascii="Corbel" w:hAnsi="Corbel" w:cs="Arial"/>
          <w:sz w:val="24"/>
        </w:rPr>
        <w:t xml:space="preserve"> posesor al CI seria </w:t>
      </w:r>
      <w:r w:rsidRPr="00E56CA0">
        <w:rPr>
          <w:rFonts w:ascii="Corbel" w:hAnsi="Corbel" w:cs="Arial"/>
          <w:sz w:val="24"/>
          <w:highlight w:val="lightGray"/>
        </w:rPr>
        <w:t>....</w:t>
      </w:r>
      <w:r w:rsidRPr="00E56CA0">
        <w:rPr>
          <w:rFonts w:ascii="Corbel" w:hAnsi="Corbel" w:cs="Arial"/>
          <w:sz w:val="24"/>
        </w:rPr>
        <w:t xml:space="preserve"> nr. </w:t>
      </w:r>
      <w:r w:rsidRPr="00E56CA0">
        <w:rPr>
          <w:rFonts w:ascii="Corbel" w:hAnsi="Corbel" w:cs="Arial"/>
          <w:sz w:val="24"/>
          <w:highlight w:val="lightGray"/>
        </w:rPr>
        <w:t>............</w:t>
      </w:r>
      <w:r w:rsidRPr="00E56CA0">
        <w:rPr>
          <w:rFonts w:ascii="Corbel" w:hAnsi="Corbel" w:cs="Arial"/>
          <w:sz w:val="24"/>
        </w:rPr>
        <w:t xml:space="preserve"> , eliberată de </w:t>
      </w:r>
      <w:r w:rsidRPr="00E56CA0">
        <w:rPr>
          <w:rFonts w:ascii="Corbel" w:hAnsi="Corbel" w:cs="Arial"/>
          <w:sz w:val="24"/>
          <w:highlight w:val="lightGray"/>
        </w:rPr>
        <w:t>..........</w:t>
      </w:r>
      <w:r w:rsidRPr="00E56CA0">
        <w:rPr>
          <w:rFonts w:ascii="Corbel" w:hAnsi="Corbel" w:cs="Arial"/>
          <w:sz w:val="24"/>
        </w:rPr>
        <w:t xml:space="preserve">, CNP / pașaport nr. </w:t>
      </w:r>
      <w:r w:rsidRPr="00E56CA0">
        <w:rPr>
          <w:rFonts w:ascii="Corbel" w:hAnsi="Corbel" w:cs="Arial"/>
          <w:sz w:val="24"/>
          <w:highlight w:val="lightGray"/>
        </w:rPr>
        <w:t>............</w:t>
      </w:r>
      <w:r w:rsidRPr="00E56CA0">
        <w:rPr>
          <w:rFonts w:ascii="Corbel" w:hAnsi="Corbel" w:cs="Arial"/>
          <w:sz w:val="24"/>
        </w:rPr>
        <w:t xml:space="preserve"> , eliberat de </w:t>
      </w:r>
      <w:r w:rsidRPr="00E56CA0">
        <w:rPr>
          <w:rFonts w:ascii="Corbel" w:hAnsi="Corbel" w:cs="Arial"/>
          <w:sz w:val="24"/>
          <w:highlight w:val="lightGray"/>
        </w:rPr>
        <w:t>.............</w:t>
      </w:r>
      <w:r w:rsidRPr="00E56CA0">
        <w:rPr>
          <w:rFonts w:ascii="Corbel" w:hAnsi="Corbel" w:cs="Arial"/>
          <w:sz w:val="24"/>
        </w:rPr>
        <w:t xml:space="preserve">, în calitate de </w:t>
      </w:r>
      <w:r w:rsidRPr="00E56CA0">
        <w:rPr>
          <w:rFonts w:ascii="Corbel" w:hAnsi="Corbel" w:cs="Arial"/>
          <w:i/>
          <w:iCs/>
          <w:sz w:val="24"/>
          <w:highlight w:val="lightGray"/>
        </w:rPr>
        <w:t>reprezentant legal/ persoană împuternicită</w:t>
      </w:r>
      <w:r w:rsidR="00545656">
        <w:rPr>
          <w:rFonts w:ascii="Corbel" w:hAnsi="Corbel" w:cs="Arial"/>
          <w:sz w:val="24"/>
        </w:rPr>
        <w:t xml:space="preserve"> al</w:t>
      </w:r>
      <w:r w:rsidRPr="00E56CA0">
        <w:rPr>
          <w:rFonts w:ascii="Corbel" w:hAnsi="Corbel" w:cs="Arial"/>
          <w:sz w:val="24"/>
        </w:rPr>
        <w:t xml:space="preserve"> </w:t>
      </w:r>
      <w:r w:rsidRPr="00E56CA0">
        <w:rPr>
          <w:rFonts w:ascii="Corbel" w:hAnsi="Corbel" w:cs="Arial"/>
          <w:i/>
          <w:iCs/>
          <w:sz w:val="24"/>
          <w:highlight w:val="lightGray"/>
        </w:rPr>
        <w:t>completați cu denumirea solicitantului</w:t>
      </w:r>
      <w:r w:rsidRPr="00E56CA0">
        <w:rPr>
          <w:rFonts w:ascii="Corbel" w:hAnsi="Corbel" w:cs="Arial"/>
          <w:sz w:val="24"/>
        </w:rPr>
        <w:t xml:space="preserve">, Solicitant de finanțare pentru </w:t>
      </w:r>
      <w:r w:rsidRPr="00E56CA0">
        <w:rPr>
          <w:rFonts w:ascii="Corbel" w:hAnsi="Corbel" w:cs="Arial"/>
          <w:i/>
          <w:iCs/>
          <w:sz w:val="24"/>
          <w:highlight w:val="lightGray"/>
        </w:rPr>
        <w:t>completați cu titlul proiectului</w:t>
      </w:r>
      <w:r w:rsidRPr="00E56CA0">
        <w:rPr>
          <w:rFonts w:ascii="Corbel" w:hAnsi="Corbel" w:cs="Arial"/>
          <w:sz w:val="24"/>
        </w:rPr>
        <w:t xml:space="preserve"> depus în cadrul apelu</w:t>
      </w:r>
      <w:r w:rsidR="00545656">
        <w:rPr>
          <w:rFonts w:ascii="Corbel" w:hAnsi="Corbel" w:cs="Arial"/>
          <w:sz w:val="24"/>
        </w:rPr>
        <w:t>lu</w:t>
      </w:r>
      <w:r w:rsidR="00D25F0F">
        <w:rPr>
          <w:rFonts w:ascii="Corbel" w:hAnsi="Corbel" w:cs="Arial"/>
          <w:sz w:val="24"/>
        </w:rPr>
        <w:t>i de proiecte PNRR/2022/C11/I5-2</w:t>
      </w:r>
      <w:r w:rsidRPr="00E56CA0">
        <w:rPr>
          <w:rFonts w:ascii="Corbel" w:hAnsi="Corbel" w:cs="Arial"/>
          <w:sz w:val="24"/>
        </w:rPr>
        <w:t xml:space="preserve">, cunoscând că declararea necorespunzătoare a adevărului, inclusiv prin omisiune, constituie infracțiune și este pedepsită de legea penală, declar pe propria răspundere că: </w:t>
      </w:r>
      <w:bookmarkEnd w:id="0"/>
    </w:p>
    <w:p w:rsidR="00A04C42" w:rsidRPr="00E56CA0" w:rsidRDefault="00CC3A78" w:rsidP="00CC3A78">
      <w:pPr>
        <w:pStyle w:val="ListParagraph"/>
        <w:numPr>
          <w:ilvl w:val="0"/>
          <w:numId w:val="9"/>
        </w:numPr>
        <w:spacing w:after="0" w:line="259" w:lineRule="auto"/>
        <w:contextualSpacing/>
        <w:rPr>
          <w:rFonts w:ascii="Corbel" w:hAnsi="Corbel" w:cs="Arial"/>
        </w:rPr>
      </w:pPr>
      <w:r w:rsidRPr="00E56CA0">
        <w:rPr>
          <w:rFonts w:ascii="Corbel" w:hAnsi="Corbel" w:cs="Arial"/>
          <w:bCs/>
        </w:rPr>
        <w:t>A</w:t>
      </w:r>
      <w:r w:rsidR="00A04C42" w:rsidRPr="00E56CA0">
        <w:rPr>
          <w:rFonts w:ascii="Corbel" w:hAnsi="Corbel" w:cs="Arial"/>
          <w:bCs/>
        </w:rPr>
        <w:t>m luat la cunoștință faptul că prezenta declarație este parte integrantă din dosarul de finanțare.</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sunt subiectul unui conflict de interese</w:t>
      </w:r>
      <w:r w:rsidR="00CC3A78" w:rsidRPr="00E56CA0">
        <w:rPr>
          <w:rFonts w:ascii="Corbel" w:hAnsi="Corbel" w:cs="Arial"/>
          <w:noProof/>
          <w:szCs w:val="24"/>
        </w:rPr>
        <w:t>, așa cum este</w:t>
      </w:r>
      <w:r w:rsidRPr="00E56CA0">
        <w:rPr>
          <w:rFonts w:ascii="Corbel" w:hAnsi="Corbel" w:cs="Arial"/>
          <w:noProof/>
          <w:szCs w:val="24"/>
        </w:rPr>
        <w:t xml:space="preserve"> definit </w:t>
      </w:r>
      <w:r w:rsidR="00F049AC" w:rsidRPr="00E56CA0">
        <w:rPr>
          <w:rFonts w:ascii="Corbel" w:hAnsi="Corbel" w:cs="Arial"/>
          <w:noProof/>
          <w:szCs w:val="24"/>
        </w:rPr>
        <w:t>de</w:t>
      </w:r>
      <w:r w:rsidRPr="00E56CA0">
        <w:rPr>
          <w:rFonts w:ascii="Corbel" w:hAnsi="Corbel" w:cs="Arial"/>
          <w:noProof/>
          <w:szCs w:val="24"/>
        </w:rPr>
        <w:t xml:space="preserve"> </w:t>
      </w:r>
      <w:hyperlink r:id="rId7" w:anchor="p-264459702" w:tgtFrame="_blank" w:history="1">
        <w:r w:rsidRPr="00E56CA0">
          <w:rPr>
            <w:rStyle w:val="Hyperlink"/>
            <w:rFonts w:ascii="Corbel" w:hAnsi="Corbel" w:cs="Arial"/>
            <w:color w:val="auto"/>
            <w:szCs w:val="24"/>
            <w:shd w:val="clear" w:color="auto" w:fill="FFFFFF"/>
          </w:rPr>
          <w:t>art. 61</w:t>
        </w:r>
      </w:hyperlink>
      <w:r w:rsidRPr="00E56CA0">
        <w:rPr>
          <w:rFonts w:ascii="Corbel" w:hAnsi="Corbel" w:cs="Arial"/>
          <w:szCs w:val="24"/>
          <w:shd w:val="clear" w:color="auto" w:fill="FFFFFF"/>
        </w:rPr>
        <w:t xml:space="preserve"> din Regulamentul (UE, Euratom) 2018/1.046 al Parlamentului European şi al Consiliului din 18 iulie 2018, cu modificările şi completările ulterioare, </w:t>
      </w:r>
      <w:hyperlink r:id="rId8" w:anchor="p-23433889" w:tgtFrame="_blank" w:history="1">
        <w:r w:rsidRPr="00E56CA0">
          <w:rPr>
            <w:rStyle w:val="Hyperlink"/>
            <w:rFonts w:ascii="Corbel" w:hAnsi="Corbel" w:cs="Arial"/>
            <w:color w:val="auto"/>
            <w:szCs w:val="24"/>
            <w:shd w:val="clear" w:color="auto" w:fill="FFFFFF"/>
          </w:rPr>
          <w:t>art. 70</w:t>
        </w:r>
      </w:hyperlink>
      <w:r w:rsidRPr="00E56CA0">
        <w:rPr>
          <w:rFonts w:ascii="Corbel" w:hAnsi="Corbel" w:cs="Arial"/>
          <w:szCs w:val="24"/>
          <w:shd w:val="clear" w:color="auto" w:fill="FFFFFF"/>
        </w:rPr>
        <w:t> din Legea </w:t>
      </w:r>
      <w:hyperlink r:id="rId9" w:tgtFrame="_blank" w:history="1">
        <w:r w:rsidRPr="00E56CA0">
          <w:rPr>
            <w:rStyle w:val="Hyperlink"/>
            <w:rFonts w:ascii="Corbel" w:hAnsi="Corbel" w:cs="Arial"/>
            <w:color w:val="auto"/>
            <w:szCs w:val="24"/>
            <w:shd w:val="clear" w:color="auto" w:fill="FFFFFF"/>
          </w:rPr>
          <w:t>nr. 161/2003</w:t>
        </w:r>
      </w:hyperlink>
      <w:r w:rsidRPr="00E56CA0">
        <w:rPr>
          <w:rFonts w:ascii="Corbel" w:hAnsi="Corbel" w:cs="Arial"/>
          <w:szCs w:val="24"/>
          <w:shd w:val="clear" w:color="auto" w:fill="FFFFFF"/>
        </w:rPr>
        <w:t xml:space="preserve"> privind unele măsuri pentru asigurarea transparenţei în exercitarea demnităților publice, a funcțiilor publice şi în mediul de afaceri, prevenirea şi sancţionarea corupţiei, cu modificările şi completările ulterioare, precum şi </w:t>
      </w:r>
      <w:hyperlink r:id="rId10" w:anchor="p-202077370" w:tgtFrame="_blank" w:history="1">
        <w:r w:rsidRPr="00E56CA0">
          <w:rPr>
            <w:rStyle w:val="Hyperlink"/>
            <w:rFonts w:ascii="Corbel" w:hAnsi="Corbel" w:cs="Arial"/>
            <w:color w:val="auto"/>
            <w:szCs w:val="24"/>
            <w:shd w:val="clear" w:color="auto" w:fill="FFFFFF"/>
          </w:rPr>
          <w:t>art. 301</w:t>
        </w:r>
      </w:hyperlink>
      <w:r w:rsidRPr="00E56CA0">
        <w:rPr>
          <w:rFonts w:ascii="Corbel" w:hAnsi="Corbel" w:cs="Arial"/>
          <w:szCs w:val="24"/>
          <w:shd w:val="clear" w:color="auto" w:fill="FFFFFF"/>
        </w:rPr>
        <w:t> din Legea </w:t>
      </w:r>
      <w:hyperlink r:id="rId11" w:tgtFrame="_blank" w:history="1">
        <w:r w:rsidRPr="00E56CA0">
          <w:rPr>
            <w:rStyle w:val="Hyperlink"/>
            <w:rFonts w:ascii="Corbel" w:hAnsi="Corbel" w:cs="Arial"/>
            <w:color w:val="auto"/>
            <w:szCs w:val="24"/>
            <w:shd w:val="clear" w:color="auto" w:fill="FFFFFF"/>
          </w:rPr>
          <w:t>nr. 286/2009</w:t>
        </w:r>
      </w:hyperlink>
      <w:r w:rsidRPr="00E56CA0">
        <w:rPr>
          <w:rFonts w:ascii="Corbel" w:hAnsi="Corbel" w:cs="Arial"/>
          <w:szCs w:val="24"/>
          <w:shd w:val="clear" w:color="auto" w:fill="FFFFFF"/>
        </w:rPr>
        <w:t> privind Codul penal, cu modificările şi completările ulterioare</w:t>
      </w:r>
      <w:r w:rsidRPr="00E56CA0">
        <w:rPr>
          <w:rFonts w:ascii="Corbel" w:hAnsi="Corbel" w:cs="Arial"/>
          <w:noProof/>
          <w:szCs w:val="24"/>
        </w:rPr>
        <w:t xml:space="preserve"> și nu mă aflu într-o situaţie care are sau poate avea ca efect compromiterea obiectivităţii şi imparţialităţii procesului de evaluare, contractare şi implementare a proiectului.</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 xml:space="preserve">Nu mă aflu în situaţia de a induce grav în eroare </w:t>
      </w:r>
      <w:r w:rsidR="00546262" w:rsidRPr="00545656">
        <w:rPr>
          <w:rFonts w:ascii="Corbel" w:hAnsi="Corbel" w:cs="Arial"/>
          <w:noProof/>
          <w:szCs w:val="24"/>
        </w:rPr>
        <w:t>AFCN</w:t>
      </w:r>
      <w:r w:rsidRPr="00E56CA0">
        <w:rPr>
          <w:rFonts w:ascii="Corbel" w:hAnsi="Corbel" w:cs="Arial"/>
          <w:noProof/>
          <w:szCs w:val="24"/>
        </w:rPr>
        <w:t>, prin furnizarea de informaţii incorecte în cadrul prezentului apel de proiecte sau a altor apeluri de proiecte derulate în cadrul PNRR.</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mă aflu în situaţia de a încerca/de a fi încercat să obţin informaţii confidenţiale sau să influenţez comisiile de evaluare pe parcursul procesului de evaluare a prezentului apel de proiecte sau a altor apeluri de proiecte derulate în cadrul PNRR.</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am fost condamnat definitiv în cauze referitoare la obţinerea şi utilizarea fondurilor europene şi/sau a fondurilor publice naţionale aferente acestora.</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Voi lua toate măsurile necesare pentru prevenirea neregulilor grave (conflict de interese, fraudă, corupție), atât în faza de selecție, evaluare și contractare a proiectului propus spre finanțare din PNRR, cât și în cea de implementare și sustenabilitate a acestuia, după caz, în conformitate cu prevederile legale incidente.</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w:t>
      </w:r>
      <w:r w:rsidRPr="00E56CA0">
        <w:rPr>
          <w:rFonts w:ascii="Corbel" w:hAnsi="Corbel" w:cs="Arial"/>
          <w:i/>
          <w:szCs w:val="24"/>
        </w:rPr>
        <w:t>comple</w:t>
      </w:r>
      <w:r w:rsidR="00E56CA0">
        <w:rPr>
          <w:rFonts w:ascii="Corbel" w:hAnsi="Corbel" w:cs="Arial"/>
          <w:i/>
          <w:szCs w:val="24"/>
        </w:rPr>
        <w:t>ta</w:t>
      </w:r>
      <w:r w:rsidRPr="00E56CA0">
        <w:rPr>
          <w:rFonts w:ascii="Corbel" w:hAnsi="Corbel" w:cs="Arial"/>
          <w:i/>
          <w:szCs w:val="24"/>
        </w:rPr>
        <w:t>ți cu denumirea solicitantului</w:t>
      </w:r>
      <w:r w:rsidRPr="00E56CA0">
        <w:rPr>
          <w:rFonts w:ascii="Corbel" w:hAnsi="Corbel" w:cs="Arial"/>
          <w:szCs w:val="24"/>
        </w:rPr>
        <w:t xml:space="preserve">) nu a beneficiat și nici nu beneficiază în prezent de finanțare din fonduri publice de la bugetul național și/sau de la bugetul Uniunii Europene sau bugetele administrate de aceasta ori în numele ei, pentru </w:t>
      </w:r>
      <w:r w:rsidRPr="00E56CA0">
        <w:rPr>
          <w:rFonts w:ascii="Corbel" w:hAnsi="Corbel" w:cs="Arial"/>
          <w:szCs w:val="24"/>
        </w:rPr>
        <w:lastRenderedPageBreak/>
        <w:t>activitățile specifice care sunt finanțate din bugetul PNRR și care urmează să se desfășoare  pentru implementarea proiectului.</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 xml:space="preserve">Nu </w:t>
      </w:r>
      <w:r w:rsidR="00F049AC" w:rsidRPr="00E56CA0">
        <w:rPr>
          <w:rFonts w:ascii="Corbel" w:hAnsi="Corbel" w:cs="Arial"/>
          <w:szCs w:val="24"/>
        </w:rPr>
        <w:t>se află în situația unei</w:t>
      </w:r>
      <w:r w:rsidRPr="00E56CA0">
        <w:rPr>
          <w:rFonts w:ascii="Corbel" w:hAnsi="Corbel" w:cs="Arial"/>
          <w:szCs w:val="24"/>
        </w:rPr>
        <w:t xml:space="preserve"> „dubl</w:t>
      </w:r>
      <w:r w:rsidR="00F049AC" w:rsidRPr="00E56CA0">
        <w:rPr>
          <w:rFonts w:ascii="Corbel" w:hAnsi="Corbel" w:cs="Arial"/>
          <w:szCs w:val="24"/>
        </w:rPr>
        <w:t>e</w:t>
      </w:r>
      <w:r w:rsidRPr="00E56CA0">
        <w:rPr>
          <w:rFonts w:ascii="Corbel" w:hAnsi="Corbel" w:cs="Arial"/>
          <w:szCs w:val="24"/>
        </w:rPr>
        <w:t xml:space="preserve"> finanț</w:t>
      </w:r>
      <w:r w:rsidR="00F049AC" w:rsidRPr="00E56CA0">
        <w:rPr>
          <w:rFonts w:ascii="Corbel" w:hAnsi="Corbel" w:cs="Arial"/>
          <w:szCs w:val="24"/>
        </w:rPr>
        <w:t>ări</w:t>
      </w:r>
      <w:r w:rsidRPr="00E56CA0">
        <w:rPr>
          <w:rFonts w:ascii="Corbel" w:hAnsi="Corbel" w:cs="Arial"/>
          <w:szCs w:val="24"/>
        </w:rPr>
        <w:t>” așa cum este aceasta  definită la art. 9</w:t>
      </w:r>
      <w:r w:rsidRPr="00E56CA0">
        <w:rPr>
          <w:rStyle w:val="FootnoteReference"/>
          <w:rFonts w:ascii="Corbel" w:hAnsi="Corbel" w:cs="Arial"/>
        </w:rPr>
        <w:footnoteReference w:id="1"/>
      </w:r>
      <w:r w:rsidRPr="00E56CA0">
        <w:rPr>
          <w:rFonts w:ascii="Corbel" w:hAnsi="Corbel" w:cs="Arial"/>
          <w:szCs w:val="24"/>
        </w:rPr>
        <w:t xml:space="preserve"> din Regulamentul (UE) 2021/241 al Parlamentului European și al Consiliului din 12 februarie 2021 și la art. 191</w:t>
      </w:r>
      <w:r w:rsidRPr="00E56CA0">
        <w:rPr>
          <w:rStyle w:val="FootnoteReference"/>
          <w:rFonts w:ascii="Corbel" w:hAnsi="Corbel" w:cs="Arial"/>
        </w:rPr>
        <w:footnoteReference w:id="2"/>
      </w:r>
      <w:r w:rsidRPr="00E56CA0">
        <w:rPr>
          <w:rFonts w:ascii="Corbel" w:hAnsi="Corbel" w:cs="Arial"/>
          <w:szCs w:val="24"/>
        </w:rPr>
        <w:t xml:space="preserve"> din Regulamentul (UE, Euratom) nr. 2018/1046 privind normele financiare aplicabile bugetului general al Uniunii Europene.</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 xml:space="preserve">Mă oblig să informez </w:t>
      </w:r>
      <w:r w:rsidR="00546262" w:rsidRPr="00545656">
        <w:rPr>
          <w:rFonts w:ascii="Corbel" w:hAnsi="Corbel" w:cs="Arial"/>
          <w:szCs w:val="24"/>
        </w:rPr>
        <w:t>AFCN</w:t>
      </w:r>
      <w:r w:rsidRPr="00E56CA0">
        <w:rPr>
          <w:rFonts w:ascii="Corbel" w:hAnsi="Corbel" w:cs="Arial"/>
          <w:szCs w:val="24"/>
        </w:rPr>
        <w:t xml:space="preserve"> imediat ce voi lua cunoștință de apariția unei situații de conflict de interese, fraudă, corupție și</w:t>
      </w:r>
      <w:r w:rsidR="00CC3A78" w:rsidRPr="00E56CA0">
        <w:rPr>
          <w:rFonts w:ascii="Corbel" w:hAnsi="Corbel" w:cs="Arial"/>
          <w:szCs w:val="24"/>
        </w:rPr>
        <w:t>/sau</w:t>
      </w:r>
      <w:r w:rsidRPr="00E56CA0">
        <w:rPr>
          <w:rFonts w:ascii="Corbel" w:hAnsi="Corbel" w:cs="Arial"/>
          <w:szCs w:val="24"/>
        </w:rPr>
        <w:t xml:space="preserve"> dublă finanțare</w:t>
      </w:r>
      <w:r w:rsidR="00CC3A78" w:rsidRPr="00E56CA0">
        <w:rPr>
          <w:rFonts w:ascii="Corbel" w:hAnsi="Corbel" w:cs="Arial"/>
          <w:szCs w:val="24"/>
        </w:rPr>
        <w:t>, după caz,</w:t>
      </w:r>
      <w:r w:rsidRPr="00E56CA0">
        <w:rPr>
          <w:rFonts w:ascii="Corbel" w:hAnsi="Corbel" w:cs="Arial"/>
          <w:szCs w:val="24"/>
        </w:rPr>
        <w:t xml:space="preserve"> pe parcursul selecției, evaluării, contractării </w:t>
      </w:r>
      <w:r w:rsidR="00CC3A78" w:rsidRPr="00E56CA0">
        <w:rPr>
          <w:rFonts w:ascii="Corbel" w:hAnsi="Corbel" w:cs="Arial"/>
          <w:szCs w:val="24"/>
        </w:rPr>
        <w:t>și/</w:t>
      </w:r>
      <w:r w:rsidRPr="00E56CA0">
        <w:rPr>
          <w:rFonts w:ascii="Corbel" w:hAnsi="Corbel" w:cs="Arial"/>
          <w:szCs w:val="24"/>
        </w:rPr>
        <w:t>sau implementării proiectului.</w:t>
      </w:r>
    </w:p>
    <w:p w:rsidR="00A04C42" w:rsidRPr="00E56CA0" w:rsidRDefault="00A04C42" w:rsidP="00A04C42">
      <w:pPr>
        <w:jc w:val="both"/>
        <w:rPr>
          <w:rFonts w:ascii="Corbel" w:hAnsi="Corbel" w:cs="Arial"/>
          <w:sz w:val="24"/>
        </w:rPr>
      </w:pPr>
    </w:p>
    <w:p w:rsidR="00A04C42" w:rsidRPr="00E56CA0" w:rsidRDefault="00A04C42" w:rsidP="00A04C42">
      <w:pPr>
        <w:rPr>
          <w:rFonts w:ascii="Corbel" w:hAnsi="Corbel" w:cs="Arial"/>
          <w:sz w:val="24"/>
        </w:rPr>
      </w:pPr>
    </w:p>
    <w:p w:rsidR="00E56CA0" w:rsidRDefault="00A04C42" w:rsidP="00A04C42">
      <w:pPr>
        <w:spacing w:line="276" w:lineRule="auto"/>
        <w:jc w:val="both"/>
        <w:rPr>
          <w:rFonts w:ascii="Corbel" w:hAnsi="Corbel" w:cs="Arial"/>
          <w:sz w:val="24"/>
        </w:rPr>
      </w:pPr>
      <w:r w:rsidRPr="00E56CA0">
        <w:rPr>
          <w:rFonts w:ascii="Corbel" w:hAnsi="Corbel" w:cs="Arial"/>
          <w:sz w:val="24"/>
        </w:rPr>
        <w:t xml:space="preserve">Data: </w:t>
      </w:r>
    </w:p>
    <w:p w:rsidR="00A04C42" w:rsidRPr="00E56CA0" w:rsidRDefault="00A04C42" w:rsidP="00A04C42">
      <w:pPr>
        <w:spacing w:line="276" w:lineRule="auto"/>
        <w:jc w:val="both"/>
        <w:rPr>
          <w:rFonts w:ascii="Corbel" w:hAnsi="Corbel" w:cs="Arial"/>
          <w:sz w:val="24"/>
        </w:rPr>
      </w:pPr>
      <w:r w:rsidRPr="00E56CA0">
        <w:rPr>
          <w:rFonts w:ascii="Corbel" w:hAnsi="Corbel" w:cs="Arial"/>
          <w:sz w:val="24"/>
        </w:rPr>
        <w:t xml:space="preserve">Nume, prenume: </w:t>
      </w:r>
    </w:p>
    <w:p w:rsidR="00A04C42" w:rsidRPr="00E56CA0" w:rsidRDefault="00A04C42" w:rsidP="00A04C42">
      <w:pPr>
        <w:spacing w:line="276" w:lineRule="auto"/>
        <w:jc w:val="both"/>
        <w:rPr>
          <w:rFonts w:ascii="Corbel" w:hAnsi="Corbel" w:cs="Arial"/>
          <w:sz w:val="24"/>
        </w:rPr>
      </w:pPr>
      <w:r w:rsidRPr="00E56CA0">
        <w:rPr>
          <w:rFonts w:ascii="Corbel" w:hAnsi="Corbel" w:cs="Arial"/>
          <w:sz w:val="24"/>
        </w:rPr>
        <w:t xml:space="preserve">Semnătura reprezentantului legal al solicitantului/ persoanei împuternicite </w:t>
      </w:r>
    </w:p>
    <w:p w:rsidR="00C101BF" w:rsidRPr="003D506B" w:rsidRDefault="00C101BF" w:rsidP="00981039">
      <w:pPr>
        <w:spacing w:line="276" w:lineRule="auto"/>
        <w:jc w:val="center"/>
        <w:rPr>
          <w:rFonts w:ascii="Arial" w:hAnsi="Arial" w:cs="Arial"/>
          <w:sz w:val="24"/>
        </w:rPr>
      </w:pPr>
      <w:bookmarkStart w:id="1" w:name="_GoBack"/>
      <w:bookmarkEnd w:id="1"/>
    </w:p>
    <w:sectPr w:rsidR="00C101BF" w:rsidRPr="003D506B" w:rsidSect="00CC3A78">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66" w:rsidRDefault="00E97766" w:rsidP="00981039">
      <w:pPr>
        <w:spacing w:before="0" w:after="0"/>
      </w:pPr>
      <w:r>
        <w:separator/>
      </w:r>
    </w:p>
  </w:endnote>
  <w:endnote w:type="continuationSeparator" w:id="0">
    <w:p w:rsidR="00E97766" w:rsidRDefault="00E97766" w:rsidP="009810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66" w:rsidRDefault="00E97766" w:rsidP="00981039">
      <w:pPr>
        <w:spacing w:before="0" w:after="0"/>
      </w:pPr>
      <w:r>
        <w:separator/>
      </w:r>
    </w:p>
  </w:footnote>
  <w:footnote w:type="continuationSeparator" w:id="0">
    <w:p w:rsidR="00E97766" w:rsidRDefault="00E97766" w:rsidP="00981039">
      <w:pPr>
        <w:spacing w:before="0" w:after="0"/>
      </w:pPr>
      <w:r>
        <w:continuationSeparator/>
      </w:r>
    </w:p>
  </w:footnote>
  <w:footnote w:id="1">
    <w:p w:rsidR="00A04C42" w:rsidRPr="00CC3A78" w:rsidRDefault="00A04C42" w:rsidP="00A04C42">
      <w:pPr>
        <w:pStyle w:val="FootnoteText"/>
        <w:jc w:val="both"/>
        <w:rPr>
          <w:rFonts w:ascii="Arial" w:hAnsi="Arial" w:cs="Arial"/>
          <w:sz w:val="16"/>
          <w:szCs w:val="16"/>
        </w:rPr>
      </w:pPr>
      <w:r w:rsidRPr="00CC3A78">
        <w:rPr>
          <w:rStyle w:val="FootnoteReference"/>
          <w:rFonts w:ascii="Arial" w:hAnsi="Arial" w:cs="Arial"/>
          <w:sz w:val="16"/>
          <w:szCs w:val="16"/>
        </w:rPr>
        <w:footnoteRef/>
      </w:r>
      <w:r w:rsidRPr="00CC3A78">
        <w:rPr>
          <w:rFonts w:ascii="Arial" w:hAnsi="Arial" w:cs="Arial"/>
          <w:sz w:val="16"/>
          <w:szCs w:val="16"/>
        </w:rPr>
        <w:t xml:space="preserve"> Sprijinul acordat în cadrul mecanismului se adaugă sprijinului furnizat în cadrul altor programe şi instrumente ale Uniunii. Reformele şi proiectele de investiţii pot beneficia de sprijin din partea altor programe şi instrumente ale Uniunii, cu condiţia ca acest sprijin să nu acopere aceleaşi costuri.</w:t>
      </w:r>
    </w:p>
  </w:footnote>
  <w:footnote w:id="2">
    <w:p w:rsidR="00A04C42" w:rsidRPr="00CC3A78" w:rsidRDefault="00A04C42" w:rsidP="00A04C42">
      <w:pPr>
        <w:pStyle w:val="FootnoteText"/>
        <w:jc w:val="both"/>
        <w:rPr>
          <w:rFonts w:ascii="Arial" w:hAnsi="Arial" w:cs="Arial"/>
          <w:sz w:val="16"/>
          <w:szCs w:val="16"/>
        </w:rPr>
      </w:pPr>
      <w:r w:rsidRPr="00CC3A78">
        <w:rPr>
          <w:rStyle w:val="FootnoteReference"/>
          <w:rFonts w:ascii="Arial" w:hAnsi="Arial" w:cs="Arial"/>
          <w:sz w:val="16"/>
          <w:szCs w:val="16"/>
        </w:rPr>
        <w:footnoteRef/>
      </w:r>
      <w:r w:rsidRPr="00CC3A78">
        <w:rPr>
          <w:rFonts w:ascii="Arial" w:hAnsi="Arial" w:cs="Arial"/>
          <w:sz w:val="16"/>
          <w:szCs w:val="16"/>
        </w:rPr>
        <w:t xml:space="preserve"> (1) Aceleiași acţiuni i se poate acorda un singur grant alocat din buget în favoarea aceluiaşi beneficiar, cu excepţia cazurilor în care actele de bază relevante dispun altfel.</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Unui beneficiar i se poate acorda din buget un singur grant de funcţionare pe exerciţiu financiar.</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O acţiune poate fi finanţată în comun din linii bugetare separate de mai mulţi ordonatori de credite competenţi.</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(2) Solicitantul informează de îndată ordonatorii de credite cu privire la cererile şi granturile multiple pentru aceeaşi acţiune sau aceleaşi program de lucru.</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(3) Aceleaşi costuri nu pot fi finanţate în niciun caz de două ori din buget.</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(4) În ceea ce priveşte următoarele tipuri de sprijin, alineatele (1) şi (2) nu se aplică şi, după caz, Comisia poate decide să nu verifice dacă aceleaşi costuri au fost finanţate de două ori:</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(a) sprijinul pentru studii, cercetare, formare profesională sau educaţie plătit persoanelor fizice;</w:t>
      </w:r>
    </w:p>
    <w:p w:rsidR="00A04C42" w:rsidRDefault="00A04C42" w:rsidP="00A04C42">
      <w:pPr>
        <w:pStyle w:val="FootnoteText"/>
        <w:jc w:val="both"/>
        <w:rPr>
          <w:rFonts w:ascii="Arial" w:hAnsi="Arial" w:cs="Arial"/>
        </w:rPr>
      </w:pPr>
      <w:r w:rsidRPr="00CC3A78">
        <w:rPr>
          <w:rFonts w:ascii="Arial" w:hAnsi="Arial" w:cs="Arial"/>
          <w:sz w:val="16"/>
          <w:szCs w:val="16"/>
        </w:rPr>
        <w:t>(b) sprijinul direct plătit persoanelor fizice aflate în nevoie, cum ar fi șomerii şi refugiaţii.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78" w:rsidRDefault="00CC3A78" w:rsidP="00CC3A78">
    <w:pPr>
      <w:pStyle w:val="Header"/>
    </w:pPr>
    <w:r>
      <w:rPr>
        <w:noProof/>
        <w:lang w:val="en-US"/>
      </w:rPr>
      <w:drawing>
        <wp:anchor distT="0" distB="0" distL="0" distR="0" simplePos="0" relativeHeight="251659264" behindDoc="0" locked="0" layoutInCell="1" allowOverlap="1">
          <wp:simplePos x="0" y="0"/>
          <wp:positionH relativeFrom="page">
            <wp:posOffset>407035</wp:posOffset>
          </wp:positionH>
          <wp:positionV relativeFrom="paragraph">
            <wp:posOffset>-257810</wp:posOffset>
          </wp:positionV>
          <wp:extent cx="6950075" cy="574040"/>
          <wp:effectExtent l="0" t="0" r="3175" b="0"/>
          <wp:wrapTopAndBottom distT="0" distB="0"/>
          <wp:docPr id="7" name="image1.png" descr="C:\Users\userhp\Downloads\antet_pnrr_comunicat-presa.png"/>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preferRelativeResize="0"/>
                </pic:nvPicPr>
                <pic:blipFill>
                  <a:blip r:embed="rId1"/>
                  <a:srcRect/>
                  <a:stretch>
                    <a:fillRect/>
                  </a:stretch>
                </pic:blipFill>
                <pic:spPr>
                  <a:xfrm>
                    <a:off x="0" y="0"/>
                    <a:ext cx="6950075" cy="574040"/>
                  </a:xfrm>
                  <a:prstGeom prst="rect">
                    <a:avLst/>
                  </a:prstGeom>
                  <a:ln/>
                </pic:spPr>
              </pic:pic>
            </a:graphicData>
          </a:graphic>
        </wp:anchor>
      </w:drawing>
    </w:r>
  </w:p>
  <w:p w:rsidR="00CC3A78" w:rsidRDefault="00CC3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3F"/>
    <w:multiLevelType w:val="hybridMultilevel"/>
    <w:tmpl w:val="F58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D65D31"/>
    <w:multiLevelType w:val="hybridMultilevel"/>
    <w:tmpl w:val="27C2851A"/>
    <w:lvl w:ilvl="0" w:tplc="97E23A6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F48EC"/>
    <w:multiLevelType w:val="hybridMultilevel"/>
    <w:tmpl w:val="73FE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7735B"/>
    <w:multiLevelType w:val="hybridMultilevel"/>
    <w:tmpl w:val="86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F487F"/>
    <w:multiLevelType w:val="hybridMultilevel"/>
    <w:tmpl w:val="F2DC86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footnotePr>
    <w:footnote w:id="-1"/>
    <w:footnote w:id="0"/>
  </w:footnotePr>
  <w:endnotePr>
    <w:endnote w:id="-1"/>
    <w:endnote w:id="0"/>
  </w:endnotePr>
  <w:compat/>
  <w:rsids>
    <w:rsidRoot w:val="00FE3385"/>
    <w:rsid w:val="00047467"/>
    <w:rsid w:val="00051F5A"/>
    <w:rsid w:val="00103CFA"/>
    <w:rsid w:val="0010608B"/>
    <w:rsid w:val="001571E5"/>
    <w:rsid w:val="001F2B88"/>
    <w:rsid w:val="0023120D"/>
    <w:rsid w:val="0026567B"/>
    <w:rsid w:val="00294CE2"/>
    <w:rsid w:val="00351159"/>
    <w:rsid w:val="003D506B"/>
    <w:rsid w:val="00453FFB"/>
    <w:rsid w:val="00461F4C"/>
    <w:rsid w:val="005268B5"/>
    <w:rsid w:val="00545656"/>
    <w:rsid w:val="00546262"/>
    <w:rsid w:val="007054A7"/>
    <w:rsid w:val="007D5AEA"/>
    <w:rsid w:val="008A0002"/>
    <w:rsid w:val="00964C0E"/>
    <w:rsid w:val="00981039"/>
    <w:rsid w:val="009C35EC"/>
    <w:rsid w:val="00A04C42"/>
    <w:rsid w:val="00A300D8"/>
    <w:rsid w:val="00A540EF"/>
    <w:rsid w:val="00AF30C0"/>
    <w:rsid w:val="00B25B55"/>
    <w:rsid w:val="00B3218A"/>
    <w:rsid w:val="00B669B0"/>
    <w:rsid w:val="00BF6D3B"/>
    <w:rsid w:val="00C101BF"/>
    <w:rsid w:val="00C520A2"/>
    <w:rsid w:val="00C75DCE"/>
    <w:rsid w:val="00C91C72"/>
    <w:rsid w:val="00CC3A78"/>
    <w:rsid w:val="00CE2D63"/>
    <w:rsid w:val="00D25F0F"/>
    <w:rsid w:val="00D670E9"/>
    <w:rsid w:val="00DF5FF3"/>
    <w:rsid w:val="00E17F9A"/>
    <w:rsid w:val="00E44E30"/>
    <w:rsid w:val="00E56CA0"/>
    <w:rsid w:val="00E758B3"/>
    <w:rsid w:val="00E97766"/>
    <w:rsid w:val="00EA04E7"/>
    <w:rsid w:val="00EF3FBB"/>
    <w:rsid w:val="00F049AC"/>
    <w:rsid w:val="00F104AD"/>
    <w:rsid w:val="00FE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unhideWhenUsed/>
    <w:rsid w:val="00981039"/>
    <w:pPr>
      <w:tabs>
        <w:tab w:val="center" w:pos="4680"/>
        <w:tab w:val="right" w:pos="9360"/>
      </w:tabs>
      <w:spacing w:before="0" w:after="0"/>
    </w:pPr>
  </w:style>
  <w:style w:type="character" w:customStyle="1" w:styleId="HeaderChar">
    <w:name w:val="Header Char"/>
    <w:basedOn w:val="DefaultParagraphFont"/>
    <w:link w:val="Header"/>
    <w:uiPriority w:val="99"/>
    <w:rsid w:val="00981039"/>
    <w:rPr>
      <w:rFonts w:ascii="Trebuchet MS" w:hAnsi="Trebuchet MS"/>
      <w:szCs w:val="24"/>
      <w:lang w:eastAsia="en-US"/>
    </w:rPr>
  </w:style>
  <w:style w:type="paragraph" w:styleId="Footer">
    <w:name w:val="footer"/>
    <w:basedOn w:val="Normal"/>
    <w:link w:val="FooterChar"/>
    <w:uiPriority w:val="99"/>
    <w:unhideWhenUsed/>
    <w:rsid w:val="00981039"/>
    <w:pPr>
      <w:tabs>
        <w:tab w:val="center" w:pos="4680"/>
        <w:tab w:val="right" w:pos="9360"/>
      </w:tabs>
      <w:spacing w:before="0" w:after="0"/>
    </w:pPr>
  </w:style>
  <w:style w:type="character" w:customStyle="1" w:styleId="FooterChar">
    <w:name w:val="Footer Char"/>
    <w:basedOn w:val="DefaultParagraphFont"/>
    <w:link w:val="Footer"/>
    <w:uiPriority w:val="99"/>
    <w:rsid w:val="00981039"/>
    <w:rPr>
      <w:rFonts w:ascii="Trebuchet MS" w:hAnsi="Trebuchet MS"/>
      <w:szCs w:val="24"/>
      <w:lang w:eastAsia="en-US"/>
    </w:rPr>
  </w:style>
  <w:style w:type="paragraph" w:styleId="Revision">
    <w:name w:val="Revision"/>
    <w:hidden/>
    <w:uiPriority w:val="99"/>
    <w:semiHidden/>
    <w:rsid w:val="007054A7"/>
    <w:rPr>
      <w:rFonts w:ascii="Trebuchet MS" w:hAnsi="Trebuchet MS"/>
      <w:szCs w:val="24"/>
      <w:lang w:eastAsia="en-US"/>
    </w:rPr>
  </w:style>
  <w:style w:type="paragraph" w:styleId="BalloonText">
    <w:name w:val="Balloon Text"/>
    <w:basedOn w:val="Normal"/>
    <w:link w:val="BalloonTextChar"/>
    <w:uiPriority w:val="99"/>
    <w:semiHidden/>
    <w:unhideWhenUsed/>
    <w:rsid w:val="00BF6D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B"/>
    <w:rPr>
      <w:rFonts w:ascii="Tahoma" w:hAnsi="Tahoma" w:cs="Tahoma"/>
      <w:sz w:val="16"/>
      <w:szCs w:val="16"/>
      <w:lang w:eastAsia="en-US"/>
    </w:rPr>
  </w:style>
  <w:style w:type="character" w:styleId="Hyperlink">
    <w:name w:val="Hyperlink"/>
    <w:basedOn w:val="DefaultParagraphFont"/>
    <w:uiPriority w:val="99"/>
    <w:unhideWhenUsed/>
    <w:rsid w:val="00A04C42"/>
    <w:rPr>
      <w:color w:val="0000FF" w:themeColor="hyperlink"/>
      <w:u w:val="single"/>
    </w:rPr>
  </w:style>
  <w:style w:type="character" w:styleId="CommentReference">
    <w:name w:val="annotation reference"/>
    <w:basedOn w:val="DefaultParagraphFont"/>
    <w:uiPriority w:val="99"/>
    <w:semiHidden/>
    <w:unhideWhenUsed/>
    <w:rsid w:val="00A04C42"/>
    <w:rPr>
      <w:sz w:val="16"/>
      <w:szCs w:val="16"/>
    </w:rPr>
  </w:style>
  <w:style w:type="paragraph" w:styleId="CommentText">
    <w:name w:val="annotation text"/>
    <w:basedOn w:val="Normal"/>
    <w:link w:val="Comment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A04C42"/>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04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04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unhideWhenUsed/>
    <w:rsid w:val="00981039"/>
    <w:pPr>
      <w:tabs>
        <w:tab w:val="center" w:pos="4680"/>
        <w:tab w:val="right" w:pos="9360"/>
      </w:tabs>
      <w:spacing w:before="0" w:after="0"/>
    </w:pPr>
  </w:style>
  <w:style w:type="character" w:customStyle="1" w:styleId="HeaderChar">
    <w:name w:val="Header Char"/>
    <w:basedOn w:val="DefaultParagraphFont"/>
    <w:link w:val="Header"/>
    <w:uiPriority w:val="99"/>
    <w:rsid w:val="00981039"/>
    <w:rPr>
      <w:rFonts w:ascii="Trebuchet MS" w:hAnsi="Trebuchet MS"/>
      <w:szCs w:val="24"/>
      <w:lang w:eastAsia="en-US"/>
    </w:rPr>
  </w:style>
  <w:style w:type="paragraph" w:styleId="Footer">
    <w:name w:val="footer"/>
    <w:basedOn w:val="Normal"/>
    <w:link w:val="FooterChar"/>
    <w:uiPriority w:val="99"/>
    <w:unhideWhenUsed/>
    <w:rsid w:val="00981039"/>
    <w:pPr>
      <w:tabs>
        <w:tab w:val="center" w:pos="4680"/>
        <w:tab w:val="right" w:pos="9360"/>
      </w:tabs>
      <w:spacing w:before="0" w:after="0"/>
    </w:pPr>
  </w:style>
  <w:style w:type="character" w:customStyle="1" w:styleId="FooterChar">
    <w:name w:val="Footer Char"/>
    <w:basedOn w:val="DefaultParagraphFont"/>
    <w:link w:val="Footer"/>
    <w:uiPriority w:val="99"/>
    <w:rsid w:val="00981039"/>
    <w:rPr>
      <w:rFonts w:ascii="Trebuchet MS" w:hAnsi="Trebuchet MS"/>
      <w:szCs w:val="24"/>
      <w:lang w:eastAsia="en-US"/>
    </w:rPr>
  </w:style>
  <w:style w:type="paragraph" w:styleId="Revision">
    <w:name w:val="Revision"/>
    <w:hidden/>
    <w:uiPriority w:val="99"/>
    <w:semiHidden/>
    <w:rsid w:val="007054A7"/>
    <w:rPr>
      <w:rFonts w:ascii="Trebuchet MS" w:hAnsi="Trebuchet MS"/>
      <w:szCs w:val="24"/>
      <w:lang w:eastAsia="en-US"/>
    </w:rPr>
  </w:style>
  <w:style w:type="paragraph" w:styleId="BalloonText">
    <w:name w:val="Balloon Text"/>
    <w:basedOn w:val="Normal"/>
    <w:link w:val="BalloonTextChar"/>
    <w:uiPriority w:val="99"/>
    <w:semiHidden/>
    <w:unhideWhenUsed/>
    <w:rsid w:val="00BF6D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B"/>
    <w:rPr>
      <w:rFonts w:ascii="Tahoma" w:hAnsi="Tahoma" w:cs="Tahoma"/>
      <w:sz w:val="16"/>
      <w:szCs w:val="16"/>
      <w:lang w:eastAsia="en-US"/>
    </w:rPr>
  </w:style>
  <w:style w:type="character" w:styleId="Hyperlink">
    <w:name w:val="Hyperlink"/>
    <w:basedOn w:val="DefaultParagraphFont"/>
    <w:uiPriority w:val="99"/>
    <w:unhideWhenUsed/>
    <w:rsid w:val="00A04C42"/>
    <w:rPr>
      <w:color w:val="0000FF" w:themeColor="hyperlink"/>
      <w:u w:val="single"/>
    </w:rPr>
  </w:style>
  <w:style w:type="character" w:styleId="CommentReference">
    <w:name w:val="annotation reference"/>
    <w:basedOn w:val="DefaultParagraphFont"/>
    <w:uiPriority w:val="99"/>
    <w:semiHidden/>
    <w:unhideWhenUsed/>
    <w:rsid w:val="00A04C42"/>
    <w:rPr>
      <w:sz w:val="16"/>
      <w:szCs w:val="16"/>
    </w:rPr>
  </w:style>
  <w:style w:type="paragraph" w:styleId="CommentText">
    <w:name w:val="annotation text"/>
    <w:basedOn w:val="Normal"/>
    <w:link w:val="Comment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A04C42"/>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04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04C4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hezdgobv/legea-nr-161-2003-privind-unele-masuri-pentru-asigurarea-transparentei-in-exercitarea-demnitatilor-publice-a-functiilor-publice-si-in-mediul-de-afaceri-prevenirea-si-sanctionarea-coruptiei?pid=23433889&amp;d=2022-09-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i4dsnzugi2q/regulamentul-nr-1046-2018-privind-normele-financiare-aplicabile-bugetului-general-al-uniunii-de-modificare-a-regulamentelor-ue-nr-1296-2013-ue-nr-1301-2013-ue-nr-1303-2013-ue-nr-1304-2013-ue-nr-1309-2?pid=264459702&amp;d=2022-09-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zdmobyge/legea-nr-286-2009-privind-codul-penal?d=2022-09-0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ege5.ro/App/Document/gezdmnrzgi/codul-penal-din-2009?pid=202077370&amp;d=2022-09-01" TargetMode="External"/><Relationship Id="rId4" Type="http://schemas.openxmlformats.org/officeDocument/2006/relationships/webSettings" Target="webSettings.xml"/><Relationship Id="rId9" Type="http://schemas.openxmlformats.org/officeDocument/2006/relationships/hyperlink" Target="https://lege5.ro/App/Document/hezdgobv/legea-nr-161-2003-privind-unele-masuri-pentru-asigurarea-transparentei-in-exercitarea-demnitatilor-publice-a-functiilor-publice-si-in-mediul-de-afaceri-prevenirea-si-sanctionarea-coruptiei?d=2022-09-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2022-10-24T18:18:00Z</dcterms:created>
  <dcterms:modified xsi:type="dcterms:W3CDTF">2022-10-24T18:18:00Z</dcterms:modified>
</cp:coreProperties>
</file>